
<file path=[Content_Types].xml><?xml version="1.0" encoding="utf-8"?>
<Types xmlns="http://schemas.openxmlformats.org/package/2006/content-types">
  <Default Extension="xml" ContentType="application/xml"/>
  <Default Extension="rels" ContentType="application/vnd.openxmlformats-package.relationships+xml"/>
  <Default Extension="jpeg" ContentType="image/jpg"/>
  <Default Extension="png" ContentType="image/png"/>
  <Default Extension="bmp" ContentType="image/bmp"/>
  <Default Extension="gif" ContentType="image/gif"/>
  <Default Extension="tif" ContentType="image/tif"/>
  <Default Extension="pdf" ContentType="application/pdf"/>
  <Default Extension="mov" ContentType="application/movie"/>
  <Default Extension="vml" ContentType="application/vnd.openxmlformats-officedocument.vmlDrawing"/>
  <Default Extension="xlsx" ContentType="application/vnd.openxmlformats-officedocument.spreadsheetml.sheet"/>
  <Override PartName="/docProps/core.xml" ContentType="application/vnd.openxmlformats-package.core-properties+xml"/>
  <Override PartName="/docProps/app.xml" ContentType="application/vnd.openxmlformats-officedocument.extended-properties+xml"/>
  <Override PartName="/word/document.xml" ContentType="application/vnd.openxmlformats-officedocument.wordprocessingml.document.main+xml"/>
  <Override PartName="/word/settings.xml" ContentType="application/vnd.openxmlformats-officedocument.wordprocessingml.settings+xml"/>
  <Override PartName="/word/fontTable.xml" ContentType="application/vnd.openxmlformats-officedocument.wordprocessingml.fontTable+xml"/>
  <Override PartName="/word/styles.xml" ContentType="application/vnd.openxmlformats-officedocument.wordprocessingml.styles+xml"/>
  <Override PartName="/word/header1.xml" ContentType="application/vnd.openxmlformats-officedocument.wordprocessingml.header+xml"/>
  <Override PartName="/word/footer1.xml" ContentType="application/vnd.openxmlformats-officedocument.wordprocessingml.footer+xml"/>
  <Override PartName="/word/theme/theme1.xml" ContentType="application/vnd.openxmlformats-officedocument.theme+xml"/>
</Types>
</file>

<file path=_rels/.rels><?xml version="1.0" encoding="UTF-8"?>
<Relationships xmlns="http://schemas.openxmlformats.org/package/2006/relationships"><Relationship Id="rId1" Type="http://schemas.openxmlformats.org/package/2006/relationships/metadata/core-properties" Target="docProps/core.xml"/><Relationship Id="rId2" Type="http://schemas.openxmlformats.org/officeDocument/2006/relationships/extended-properties" Target="docProps/app.xml"/><Relationship Id="rId3" Type="http://schemas.openxmlformats.org/officeDocument/2006/relationships/officeDocument" Target="word/document.xml"/></Relationships>

</file>

<file path=word/document.xml><?xml version="1.0" encoding="utf-8"?>
<w:document xmlns:r="http://schemas.openxmlformats.org/officeDocument/2006/relationships" xmlns:wp="http://schemas.openxmlformats.org/drawingml/2006/wordprocessingDrawing" xmlns:w="http://schemas.openxmlformats.org/wordprocessingml/2006/main" xmlns:w10="urn:schemas-microsoft-com:office:word" xmlns:w14="http://schemas.microsoft.com/office/word/2010/wordml" xmlns:wps="http://schemas.microsoft.com/office/word/2010/wordprocessingShape" xmlns:wpg="http://schemas.microsoft.com/office/word/2010/wordprocessingGroup" xmlns:mc="http://schemas.openxmlformats.org/markup-compatibility/2006" xmlns:v="urn:schemas-microsoft-com:vml" xmlns:o="urn:schemas-microsoft-com:office:office" xmlns:m="http://schemas.openxmlformats.org/officeDocument/2006/math" mc:Ignorable="w14">
  <w:body>
    <w:p>
      <w:pPr>
        <w:pStyle w:val="Text"/>
        <w:spacing w:line="360" w:lineRule="auto"/>
        <w:rPr>
          <w:i w:val="1"/>
          <w:iCs w:val="1"/>
          <w:sz w:val="20"/>
          <w:szCs w:val="20"/>
        </w:rPr>
      </w:pPr>
      <w:r>
        <w:rPr>
          <w:rFonts w:ascii="Verdana" w:hAnsi="Verdana"/>
          <w:i w:val="1"/>
          <w:iCs w:val="1"/>
          <w:sz w:val="20"/>
          <w:szCs w:val="20"/>
          <w:rtl w:val="0"/>
          <w:lang w:val="de-DE"/>
        </w:rPr>
        <w:t>Press Release</w:t>
      </w:r>
      <w:r>
        <w:rPr>
          <w:rFonts w:ascii="Verdana" w:hAnsi="Verdana"/>
          <w:i w:val="1"/>
          <w:iCs w:val="1"/>
          <w:sz w:val="20"/>
          <w:szCs w:val="20"/>
          <w:rtl w:val="0"/>
        </w:rPr>
        <w:t xml:space="preserve"> </w:t>
      </w:r>
      <w:r>
        <w:rPr>
          <w:rFonts w:ascii="Verdana" w:hAnsi="Verdana"/>
          <w:i w:val="1"/>
          <w:iCs w:val="1"/>
          <w:sz w:val="20"/>
          <w:szCs w:val="20"/>
          <w:rtl w:val="0"/>
          <w:lang w:val="de-DE"/>
        </w:rPr>
        <w:t xml:space="preserve">Nov 29th, </w:t>
      </w:r>
      <w:r>
        <w:rPr>
          <w:rFonts w:ascii="Verdana" w:hAnsi="Verdana"/>
          <w:i w:val="1"/>
          <w:iCs w:val="1"/>
          <w:sz w:val="20"/>
          <w:szCs w:val="20"/>
          <w:rtl w:val="0"/>
        </w:rPr>
        <w:t>202</w:t>
      </w:r>
      <w:r>
        <w:rPr>
          <w:rFonts w:ascii="Verdana" w:hAnsi="Verdana"/>
          <w:i w:val="1"/>
          <w:iCs w:val="1"/>
          <w:sz w:val="20"/>
          <w:szCs w:val="20"/>
          <w:rtl w:val="0"/>
          <w:lang w:val="de-DE"/>
        </w:rPr>
        <w:t>4</w:t>
      </w:r>
    </w:p>
    <w:p>
      <w:pPr>
        <w:pStyle w:val="Standard"/>
        <w:widowControl w:val="0"/>
        <w:bidi w:val="0"/>
        <w:spacing w:before="102"/>
        <w:ind w:left="100" w:right="0" w:firstLine="0"/>
        <w:jc w:val="left"/>
        <w:rPr>
          <w:rFonts w:ascii="Arial" w:cs="Arial" w:hAnsi="Arial" w:eastAsia="Arial"/>
          <w:sz w:val="20"/>
          <w:szCs w:val="20"/>
          <w:u w:color="000000"/>
          <w:rtl w:val="0"/>
          <w:lang w:val="en-US"/>
        </w:rPr>
      </w:pPr>
    </w:p>
    <w:p>
      <w:pPr>
        <w:pStyle w:val="Text"/>
        <w:rPr>
          <w:b w:val="1"/>
          <w:bCs w:val="1"/>
          <w:sz w:val="36"/>
          <w:szCs w:val="36"/>
        </w:rPr>
      </w:pPr>
      <w:r>
        <w:rPr>
          <w:b w:val="1"/>
          <w:bCs w:val="1"/>
          <w:sz w:val="36"/>
          <w:szCs w:val="36"/>
          <w:rtl w:val="0"/>
          <w:lang w:val="en-US"/>
        </w:rPr>
        <w:t>From photography to film: Infinite Radiance expands creative horizons</w:t>
      </w:r>
    </w:p>
    <w:p>
      <w:pPr>
        <w:pStyle w:val="Text"/>
        <w:jc w:val="both"/>
        <w:rPr>
          <w:b w:val="1"/>
          <w:bCs w:val="1"/>
          <w:sz w:val="36"/>
          <w:szCs w:val="36"/>
        </w:rPr>
      </w:pPr>
    </w:p>
    <w:p>
      <w:pPr>
        <w:pStyle w:val="Text"/>
        <w:spacing w:line="288" w:lineRule="auto"/>
        <w:rPr>
          <w:b w:val="1"/>
          <w:bCs w:val="1"/>
        </w:rPr>
      </w:pPr>
      <w:r>
        <w:rPr>
          <w:b w:val="1"/>
          <w:bCs w:val="1"/>
          <w:rtl w:val="0"/>
          <w:lang w:val="en-US"/>
        </w:rPr>
        <w:t>A new take on video editing</w:t>
      </w:r>
      <w:r>
        <w:rPr>
          <w:b w:val="1"/>
          <w:bCs w:val="1"/>
          <w:rtl w:val="0"/>
          <w:lang w:val="de-DE"/>
        </w:rPr>
        <w:t xml:space="preserve"> -</w:t>
      </w:r>
      <w:r>
        <w:rPr>
          <w:b w:val="1"/>
          <w:bCs w:val="1"/>
          <w:rtl w:val="0"/>
          <w:lang w:val="en-US"/>
        </w:rPr>
        <w:t xml:space="preserve"> Infinite Radiance now integrated in Theme Wheel</w:t>
      </w:r>
    </w:p>
    <w:p>
      <w:pPr>
        <w:pStyle w:val="Text"/>
        <w:jc w:val="both"/>
        <w:rPr>
          <w:b w:val="1"/>
          <w:bCs w:val="1"/>
          <w:sz w:val="36"/>
          <w:szCs w:val="36"/>
        </w:rPr>
      </w:pPr>
    </w:p>
    <w:p>
      <w:pPr>
        <w:pStyle w:val="Text"/>
        <w:spacing w:line="360" w:lineRule="auto"/>
        <w:jc w:val="left"/>
        <w:rPr>
          <w:sz w:val="24"/>
          <w:szCs w:val="24"/>
        </w:rPr>
      </w:pPr>
      <w:r>
        <w:rPr>
          <w:sz w:val="24"/>
          <w:szCs w:val="24"/>
          <w:rtl w:val="0"/>
          <w:lang w:val="en-US"/>
        </w:rPr>
        <w:t>Infinite Tools, the developer of innovative Photoshop plugins, has announced an exciting partnership with Picture Instruments. The partnership brings the popular Infinite Radiance tool, renowned for its precise color brightness adjustment capabilities, to video editing for the first time by making it available as a dedicated color wheel for Picture Instruments' Theme Wheel software.</w:t>
      </w:r>
    </w:p>
    <w:p>
      <w:pPr>
        <w:pStyle w:val="Text"/>
        <w:spacing w:line="360" w:lineRule="auto"/>
        <w:jc w:val="left"/>
        <w:rPr>
          <w:sz w:val="24"/>
          <w:szCs w:val="24"/>
        </w:rPr>
      </w:pPr>
    </w:p>
    <w:p>
      <w:pPr>
        <w:pStyle w:val="Text"/>
        <w:spacing w:after="100" w:line="360" w:lineRule="auto"/>
        <w:jc w:val="left"/>
        <w:rPr>
          <w:b w:val="1"/>
          <w:bCs w:val="1"/>
          <w:sz w:val="24"/>
          <w:szCs w:val="24"/>
        </w:rPr>
      </w:pPr>
      <w:r>
        <w:rPr>
          <w:b w:val="1"/>
          <w:bCs w:val="1"/>
          <w:sz w:val="24"/>
          <w:szCs w:val="24"/>
          <w:rtl w:val="0"/>
          <w:lang w:val="en-US"/>
        </w:rPr>
        <w:t xml:space="preserve">Infinite Radiance conquers new worlds  </w:t>
      </w:r>
    </w:p>
    <w:p>
      <w:pPr>
        <w:pStyle w:val="Text"/>
        <w:spacing w:after="100" w:line="360" w:lineRule="auto"/>
        <w:jc w:val="left"/>
        <w:rPr>
          <w:sz w:val="24"/>
          <w:szCs w:val="24"/>
        </w:rPr>
      </w:pPr>
      <w:r>
        <w:rPr>
          <w:sz w:val="24"/>
          <w:szCs w:val="24"/>
          <w:rtl w:val="0"/>
          <w:lang w:val="en-US"/>
        </w:rPr>
        <w:t xml:space="preserve">The integration of Infinite Radiance into the intuitive Theme Wheel gives video editors a whole new approach to precise color </w:t>
      </w:r>
      <w:r>
        <w:rPr>
          <w:sz w:val="24"/>
          <w:szCs w:val="24"/>
          <w:rtl w:val="0"/>
          <w:lang w:val="de-DE"/>
        </w:rPr>
        <w:t>adjustments</w:t>
      </w:r>
      <w:r>
        <w:rPr>
          <w:sz w:val="24"/>
          <w:szCs w:val="24"/>
          <w:rtl w:val="0"/>
          <w:lang w:val="en-US"/>
        </w:rPr>
        <w:t xml:space="preserve">. Robin, CEO of Picture Instruments, explains: </w:t>
      </w:r>
      <w:r>
        <w:rPr>
          <w:sz w:val="24"/>
          <w:szCs w:val="24"/>
          <w:rtl w:val="1"/>
          <w:lang w:val="ar-SA" w:bidi="ar-SA"/>
        </w:rPr>
        <w:t>“</w:t>
      </w:r>
      <w:r>
        <w:rPr>
          <w:sz w:val="24"/>
          <w:szCs w:val="24"/>
          <w:rtl w:val="0"/>
          <w:lang w:val="en-US"/>
        </w:rPr>
        <w:t>With this integration, video editors will be</w:t>
      </w:r>
      <w:r>
        <w:drawing xmlns:a="http://schemas.openxmlformats.org/drawingml/2006/main">
          <wp:anchor distT="127000" distB="127000" distL="127000" distR="127000" simplePos="0" relativeHeight="251659264" behindDoc="0" locked="0" layoutInCell="1" allowOverlap="1">
            <wp:simplePos x="0" y="0"/>
            <wp:positionH relativeFrom="page">
              <wp:posOffset>4480677</wp:posOffset>
            </wp:positionH>
            <wp:positionV relativeFrom="page">
              <wp:posOffset>1195325</wp:posOffset>
            </wp:positionV>
            <wp:extent cx="2552750" cy="2981612"/>
            <wp:effectExtent l="0" t="0" r="0" b="0"/>
            <wp:wrapThrough wrapText="bothSides" distL="127000" distR="127000">
              <wp:wrapPolygon edited="1">
                <wp:start x="0" y="0"/>
                <wp:lineTo x="0" y="21601"/>
                <wp:lineTo x="21600" y="21601"/>
                <wp:lineTo x="21600" y="0"/>
                <wp:lineTo x="0" y="0"/>
              </wp:wrapPolygon>
            </wp:wrapThrough>
            <wp:docPr id="1073741825" name="officeArt object" descr="Softwarebox_1500x1752_Transparent_Shadow_Logos.png"/>
            <wp:cNvGraphicFramePr/>
            <a:graphic xmlns:a="http://schemas.openxmlformats.org/drawingml/2006/main">
              <a:graphicData uri="http://schemas.openxmlformats.org/drawingml/2006/picture">
                <pic:pic xmlns:pic="http://schemas.openxmlformats.org/drawingml/2006/picture">
                  <pic:nvPicPr>
                    <pic:cNvPr id="1073741825" name="Softwarebox_1500x1752_Transparent_Shadow_Logos.png" descr="Softwarebox_1500x1752_Transparent_Shadow_Logos.png"/>
                    <pic:cNvPicPr>
                      <a:picLocks noChangeAspect="1"/>
                    </pic:cNvPicPr>
                  </pic:nvPicPr>
                  <pic:blipFill>
                    <a:blip r:embed="rId4">
                      <a:extLst/>
                    </a:blip>
                    <a:srcRect l="0" t="0" r="0" b="0"/>
                    <a:stretch>
                      <a:fillRect/>
                    </a:stretch>
                  </pic:blipFill>
                  <pic:spPr>
                    <a:xfrm>
                      <a:off x="0" y="0"/>
                      <a:ext cx="2552750" cy="2981612"/>
                    </a:xfrm>
                    <a:prstGeom prst="rect">
                      <a:avLst/>
                    </a:prstGeom>
                    <a:ln w="12700" cap="flat">
                      <a:noFill/>
                      <a:miter lim="400000"/>
                    </a:ln>
                    <a:effectLst/>
                  </pic:spPr>
                </pic:pic>
              </a:graphicData>
            </a:graphic>
          </wp:anchor>
        </w:drawing>
      </w:r>
      <w:r>
        <w:rPr>
          <w:sz w:val="24"/>
          <w:szCs w:val="24"/>
          <w:rtl w:val="0"/>
          <w:lang w:val="en-US"/>
        </w:rPr>
        <w:t xml:space="preserve"> able to use the color channel-based brightness control from Photoshop that made Infinite Radiance famous. Infinite Radiance for Theme Wheel allows an intuitive color wheel to precisely adjust the color vibrancy of an entire video project while simplifying the creative process.</w:t>
      </w:r>
      <w:r>
        <w:rPr>
          <w:sz w:val="24"/>
          <w:szCs w:val="24"/>
          <w:rtl w:val="0"/>
        </w:rPr>
        <w:t>”</w:t>
      </w:r>
    </w:p>
    <w:p>
      <w:pPr>
        <w:pStyle w:val="Text"/>
        <w:spacing w:after="100" w:line="360" w:lineRule="auto"/>
        <w:jc w:val="left"/>
        <w:rPr>
          <w:sz w:val="24"/>
          <w:szCs w:val="24"/>
        </w:rPr>
      </w:pPr>
      <w:r>
        <w:rPr>
          <w:sz w:val="24"/>
          <w:szCs w:val="24"/>
          <w:rtl w:val="0"/>
          <w:lang w:val="en-US"/>
        </w:rPr>
        <w:t xml:space="preserve">The collaboration expresses not only technological innovation, but also a shared vision. Stefan Kohler of Infinite Tools emphasizes: </w:t>
      </w:r>
      <w:r>
        <w:rPr>
          <w:sz w:val="24"/>
          <w:szCs w:val="24"/>
          <w:rtl w:val="1"/>
          <w:lang w:val="ar-SA" w:bidi="ar-SA"/>
        </w:rPr>
        <w:t>“</w:t>
      </w:r>
      <w:r>
        <w:rPr>
          <w:sz w:val="24"/>
          <w:szCs w:val="24"/>
          <w:rtl w:val="0"/>
          <w:lang w:val="en-US"/>
        </w:rPr>
        <w:t>We are excited to work with Picture Instruments to extend Infinite Tools to the world of video editing. This partnership demonstrates our commitment to providing tools that truly support creatives in their work.</w:t>
      </w:r>
      <w:r>
        <w:rPr>
          <w:sz w:val="24"/>
          <w:szCs w:val="24"/>
          <w:rtl w:val="0"/>
        </w:rPr>
        <w:t>”</w:t>
      </w:r>
      <w:r>
        <w:rPr>
          <w:sz w:val="24"/>
          <w:szCs w:val="24"/>
          <w:rtl w:val="0"/>
          <w:lang w:val="de-DE"/>
        </w:rPr>
        <w:t xml:space="preserve"> </w:t>
      </w:r>
      <w:r>
        <w:rPr>
          <w:sz w:val="24"/>
          <w:szCs w:val="24"/>
          <w:rtl w:val="0"/>
          <w:lang w:val="en-US"/>
        </w:rPr>
        <w:t>The partnership between Infinite Tools and Picture Instruments marks an important milestone and demonstrates how innovative technologies from image editing can be seamlessly transferred to video production.</w:t>
      </w:r>
    </w:p>
    <w:p>
      <w:pPr>
        <w:pStyle w:val="Text"/>
        <w:spacing w:after="100" w:line="360" w:lineRule="auto"/>
        <w:jc w:val="left"/>
        <w:rPr>
          <w:b w:val="1"/>
          <w:bCs w:val="1"/>
          <w:sz w:val="24"/>
          <w:szCs w:val="24"/>
        </w:rPr>
      </w:pPr>
    </w:p>
    <w:p>
      <w:pPr>
        <w:pStyle w:val="Text"/>
        <w:spacing w:after="100" w:line="360" w:lineRule="auto"/>
        <w:jc w:val="left"/>
        <w:rPr>
          <w:b w:val="1"/>
          <w:bCs w:val="1"/>
          <w:sz w:val="24"/>
          <w:szCs w:val="24"/>
        </w:rPr>
      </w:pPr>
    </w:p>
    <w:p>
      <w:pPr>
        <w:pStyle w:val="Text"/>
        <w:spacing w:after="100" w:line="360" w:lineRule="auto"/>
        <w:jc w:val="left"/>
        <w:rPr>
          <w:b w:val="1"/>
          <w:bCs w:val="1"/>
          <w:sz w:val="24"/>
          <w:szCs w:val="24"/>
        </w:rPr>
      </w:pPr>
    </w:p>
    <w:p>
      <w:pPr>
        <w:pStyle w:val="Text"/>
        <w:spacing w:after="100" w:line="360" w:lineRule="auto"/>
        <w:jc w:val="left"/>
        <w:rPr>
          <w:b w:val="1"/>
          <w:bCs w:val="1"/>
          <w:sz w:val="24"/>
          <w:szCs w:val="24"/>
        </w:rPr>
      </w:pPr>
      <w:r>
        <w:rPr>
          <w:b w:val="1"/>
          <w:bCs w:val="1"/>
          <w:sz w:val="24"/>
          <w:szCs w:val="24"/>
          <w:rtl w:val="0"/>
          <w:lang w:val="en-US"/>
        </w:rPr>
        <w:t xml:space="preserve">Apply Infinite Radiance looks to videos </w:t>
      </w:r>
    </w:p>
    <w:p>
      <w:pPr>
        <w:pStyle w:val="Text"/>
        <w:spacing w:after="100" w:line="360" w:lineRule="auto"/>
        <w:jc w:val="left"/>
        <w:rPr>
          <w:sz w:val="24"/>
          <w:szCs w:val="24"/>
        </w:rPr>
      </w:pPr>
      <w:r>
        <w:rPr>
          <w:sz w:val="24"/>
          <w:szCs w:val="24"/>
          <w:rtl w:val="0"/>
          <w:lang w:val="en-US"/>
        </w:rPr>
        <w:t xml:space="preserve">The Theme Wheel plugin for DaVinci Resolve, Premiere, After Effects, FCPX and Photoshop makes color grading effortless. The intuitive control wheel makes it possible to test numerous look variations within seconds and find the perfect style for </w:t>
      </w:r>
      <w:r>
        <w:rPr>
          <w:sz w:val="24"/>
          <w:szCs w:val="24"/>
          <w:rtl w:val="0"/>
          <w:lang w:val="de-DE"/>
        </w:rPr>
        <w:t xml:space="preserve">each </w:t>
      </w:r>
      <w:r>
        <w:rPr>
          <w:sz w:val="24"/>
          <w:szCs w:val="24"/>
          <w:rtl w:val="0"/>
          <w:lang w:val="en-US"/>
        </w:rPr>
        <w:t xml:space="preserve">video. The focus is on subtle adjustments: </w:t>
      </w:r>
      <w:r>
        <w:rPr>
          <w:sz w:val="24"/>
          <w:szCs w:val="24"/>
          <w:rtl w:val="0"/>
          <w:lang w:val="de-DE"/>
        </w:rPr>
        <w:t>the slider</w:t>
      </w:r>
      <w:r>
        <w:rPr>
          <w:sz w:val="24"/>
          <w:szCs w:val="24"/>
          <w:rtl w:val="0"/>
          <w:lang w:val="en-US"/>
        </w:rPr>
        <w:t xml:space="preserve"> can be used to adjust the brightness of the look to avoid unwanted darkening or brightening. Thanks to the precise and non-destructive way of working, the original </w:t>
      </w:r>
      <w:r>
        <w:rPr>
          <w:sz w:val="24"/>
          <w:szCs w:val="24"/>
          <w:rtl w:val="0"/>
          <w:lang w:val="de-DE"/>
        </w:rPr>
        <w:t>footage</w:t>
      </w:r>
      <w:r>
        <w:rPr>
          <w:sz w:val="24"/>
          <w:szCs w:val="24"/>
          <w:rtl w:val="0"/>
          <w:lang w:val="en-US"/>
        </w:rPr>
        <w:t xml:space="preserve"> remains unchanged, while the look can be flexibly adjusted at any time. The result: maximum control and flexibility when editing.</w:t>
      </w:r>
    </w:p>
    <w:p>
      <w:pPr>
        <w:pStyle w:val="Text"/>
        <w:spacing w:line="360" w:lineRule="auto"/>
        <w:jc w:val="both"/>
        <w:rPr>
          <w:b w:val="1"/>
          <w:bCs w:val="1"/>
          <w:sz w:val="24"/>
          <w:szCs w:val="24"/>
        </w:rPr>
      </w:pPr>
    </w:p>
    <w:p>
      <w:pPr>
        <w:pStyle w:val="Text"/>
        <w:spacing w:line="360" w:lineRule="auto"/>
        <w:jc w:val="both"/>
        <w:rPr>
          <w:b w:val="1"/>
          <w:bCs w:val="1"/>
          <w:sz w:val="24"/>
          <w:szCs w:val="24"/>
        </w:rPr>
      </w:pPr>
      <w:r>
        <w:rPr>
          <w:b w:val="1"/>
          <w:bCs w:val="1"/>
          <w:sz w:val="24"/>
          <w:szCs w:val="24"/>
          <w:rtl w:val="0"/>
          <w:lang w:val="en-US"/>
        </w:rPr>
        <w:t>Prices and availability</w:t>
      </w:r>
    </w:p>
    <w:p>
      <w:pPr>
        <w:pStyle w:val="Text"/>
        <w:spacing w:line="360" w:lineRule="auto"/>
        <w:jc w:val="both"/>
        <w:rPr>
          <w:sz w:val="24"/>
          <w:szCs w:val="24"/>
        </w:rPr>
      </w:pPr>
      <w:r>
        <w:rPr>
          <w:sz w:val="24"/>
          <w:szCs w:val="24"/>
          <w:rtl w:val="0"/>
          <w:lang w:val="en-US"/>
        </w:rPr>
        <w:t xml:space="preserve">The Infinite Radiance Theme for Davinci Resolve, Premiere, After Effects, Photoshop and Final Cut Pro X is available for </w:t>
      </w:r>
      <w:r>
        <w:rPr>
          <w:sz w:val="24"/>
          <w:szCs w:val="24"/>
          <w:rtl w:val="0"/>
          <w:lang w:val="de-DE"/>
        </w:rPr>
        <w:t>$67 (</w:t>
      </w:r>
      <w:r>
        <w:rPr>
          <w:sz w:val="24"/>
          <w:szCs w:val="24"/>
          <w:rtl w:val="0"/>
          <w:lang w:val="en-US"/>
        </w:rPr>
        <w:t>+ VAT if applicable). If you don't have a Theme Wheel license when you buy</w:t>
      </w:r>
      <w:r>
        <w:rPr>
          <w:sz w:val="24"/>
          <w:szCs w:val="24"/>
          <w:rtl w:val="0"/>
          <w:lang w:val="de-DE"/>
        </w:rPr>
        <w:t xml:space="preserve"> the Theme</w:t>
      </w:r>
      <w:r>
        <w:rPr>
          <w:sz w:val="24"/>
          <w:szCs w:val="24"/>
          <w:rtl w:val="0"/>
          <w:lang w:val="en-US"/>
        </w:rPr>
        <w:t xml:space="preserve">, you'll get one for free. The plugin and other </w:t>
      </w:r>
      <w:r>
        <w:rPr>
          <w:sz w:val="24"/>
          <w:szCs w:val="24"/>
          <w:rtl w:val="0"/>
          <w:lang w:val="de-DE"/>
        </w:rPr>
        <w:t>T</w:t>
      </w:r>
      <w:r>
        <w:rPr>
          <w:sz w:val="24"/>
          <w:szCs w:val="24"/>
          <w:rtl w:val="0"/>
          <w:lang w:val="en-US"/>
        </w:rPr>
        <w:t xml:space="preserve">hemes are available via the Picture Instruments online store: </w:t>
      </w:r>
      <w:r>
        <w:rPr>
          <w:rStyle w:val="Hyperlink.0"/>
          <w:sz w:val="24"/>
          <w:szCs w:val="24"/>
        </w:rPr>
        <w:fldChar w:fldCharType="begin" w:fldLock="0"/>
      </w:r>
      <w:r>
        <w:rPr>
          <w:rStyle w:val="Hyperlink.0"/>
          <w:sz w:val="24"/>
          <w:szCs w:val="24"/>
        </w:rPr>
        <w:instrText xml:space="preserve"> HYPERLINK "https://picture-instruments.com/products/themes.php?id=48&amp;cp=cp_infinite_radiance"</w:instrText>
      </w:r>
      <w:r>
        <w:rPr>
          <w:rStyle w:val="Hyperlink.0"/>
          <w:sz w:val="24"/>
          <w:szCs w:val="24"/>
        </w:rPr>
        <w:fldChar w:fldCharType="separate" w:fldLock="0"/>
      </w:r>
      <w:r>
        <w:rPr>
          <w:rStyle w:val="Hyperlink.0"/>
          <w:sz w:val="24"/>
          <w:szCs w:val="24"/>
          <w:rtl w:val="0"/>
          <w:lang w:val="de-DE"/>
        </w:rPr>
        <w:t>www.pic-in.de/infinite-radiance-theme</w:t>
      </w:r>
      <w:r>
        <w:rPr>
          <w:sz w:val="24"/>
          <w:szCs w:val="24"/>
        </w:rPr>
        <w:fldChar w:fldCharType="end" w:fldLock="0"/>
      </w:r>
    </w:p>
    <w:p>
      <w:pPr>
        <w:pStyle w:val="Text"/>
        <w:spacing w:line="360" w:lineRule="auto"/>
        <w:jc w:val="both"/>
        <w:rPr>
          <w:sz w:val="24"/>
          <w:szCs w:val="24"/>
        </w:rPr>
      </w:pPr>
    </w:p>
    <w:p>
      <w:pPr>
        <w:pStyle w:val="Text"/>
        <w:spacing w:line="360" w:lineRule="auto"/>
        <w:jc w:val="both"/>
        <w:rPr>
          <w:i w:val="1"/>
          <w:iCs w:val="1"/>
          <w:sz w:val="24"/>
          <w:szCs w:val="24"/>
        </w:rPr>
      </w:pPr>
      <w:r>
        <w:rPr>
          <w:i w:val="1"/>
          <w:iCs w:val="1"/>
          <w:sz w:val="24"/>
          <w:szCs w:val="24"/>
          <w:rtl w:val="0"/>
          <w:lang w:val="en-US"/>
        </w:rPr>
        <w:t>To receive a free press license simply send an email to:</w:t>
      </w:r>
    </w:p>
    <w:p>
      <w:pPr>
        <w:pStyle w:val="Text"/>
        <w:spacing w:line="360" w:lineRule="auto"/>
        <w:jc w:val="both"/>
        <w:rPr>
          <w:sz w:val="24"/>
          <w:szCs w:val="24"/>
        </w:rPr>
      </w:pPr>
      <w:r>
        <w:rPr>
          <w:rStyle w:val="Hyperlink.0"/>
          <w:sz w:val="24"/>
          <w:szCs w:val="24"/>
        </w:rPr>
        <w:fldChar w:fldCharType="begin" w:fldLock="0"/>
      </w:r>
      <w:r>
        <w:rPr>
          <w:rStyle w:val="Hyperlink.0"/>
          <w:sz w:val="24"/>
          <w:szCs w:val="24"/>
        </w:rPr>
        <w:instrText xml:space="preserve"> HYPERLINK "mailto:press@picture-instruments.com"</w:instrText>
      </w:r>
      <w:r>
        <w:rPr>
          <w:rStyle w:val="Hyperlink.0"/>
          <w:sz w:val="24"/>
          <w:szCs w:val="24"/>
        </w:rPr>
        <w:fldChar w:fldCharType="separate" w:fldLock="0"/>
      </w:r>
      <w:r>
        <w:rPr>
          <w:rStyle w:val="Hyperlink.0"/>
          <w:sz w:val="24"/>
          <w:szCs w:val="24"/>
          <w:rtl w:val="0"/>
          <w:lang w:val="en-US"/>
        </w:rPr>
        <w:t>press@picture-instruments.com</w:t>
      </w:r>
      <w:r>
        <w:rPr>
          <w:sz w:val="24"/>
          <w:szCs w:val="24"/>
        </w:rPr>
        <w:fldChar w:fldCharType="end" w:fldLock="0"/>
      </w:r>
    </w:p>
    <w:p>
      <w:pPr>
        <w:pStyle w:val="Text"/>
        <w:spacing w:line="360" w:lineRule="auto"/>
        <w:jc w:val="both"/>
        <w:rPr>
          <w:sz w:val="24"/>
          <w:szCs w:val="24"/>
        </w:rPr>
      </w:pPr>
    </w:p>
    <w:p>
      <w:pPr>
        <w:pStyle w:val="Text"/>
        <w:spacing w:line="360" w:lineRule="auto"/>
        <w:jc w:val="both"/>
        <w:rPr>
          <w:b w:val="1"/>
          <w:bCs w:val="1"/>
          <w:sz w:val="24"/>
          <w:szCs w:val="24"/>
        </w:rPr>
      </w:pPr>
      <w:r>
        <w:rPr>
          <w:b w:val="1"/>
          <w:bCs w:val="1"/>
          <w:sz w:val="24"/>
          <w:szCs w:val="24"/>
          <w:rtl w:val="0"/>
          <w:lang w:val="en-US"/>
        </w:rPr>
        <w:t>Additional Links</w:t>
      </w:r>
    </w:p>
    <w:p>
      <w:pPr>
        <w:pStyle w:val="Text"/>
        <w:spacing w:line="360" w:lineRule="auto"/>
        <w:jc w:val="both"/>
        <w:rPr>
          <w:sz w:val="24"/>
          <w:szCs w:val="24"/>
        </w:rPr>
      </w:pPr>
      <w:r>
        <w:rPr>
          <w:rStyle w:val="Hyperlink.0"/>
          <w:sz w:val="24"/>
          <w:szCs w:val="24"/>
        </w:rPr>
        <w:fldChar w:fldCharType="begin" w:fldLock="0"/>
      </w:r>
      <w:r>
        <w:rPr>
          <w:rStyle w:val="Hyperlink.0"/>
          <w:sz w:val="24"/>
          <w:szCs w:val="24"/>
        </w:rPr>
        <w:instrText xml:space="preserve"> HYPERLINK "https://picture-instruments.com/products/themes.php?id=48&amp;cp=cp_infinite_radiance"</w:instrText>
      </w:r>
      <w:r>
        <w:rPr>
          <w:rStyle w:val="Hyperlink.0"/>
          <w:sz w:val="24"/>
          <w:szCs w:val="24"/>
        </w:rPr>
        <w:fldChar w:fldCharType="separate" w:fldLock="0"/>
      </w:r>
      <w:r>
        <w:rPr>
          <w:rStyle w:val="Hyperlink.0"/>
          <w:sz w:val="24"/>
          <w:szCs w:val="24"/>
          <w:rtl w:val="0"/>
          <w:lang w:val="de-DE"/>
        </w:rPr>
        <w:t>Produkt Website</w:t>
      </w:r>
      <w:r>
        <w:rPr>
          <w:sz w:val="24"/>
          <w:szCs w:val="24"/>
        </w:rPr>
        <w:fldChar w:fldCharType="end" w:fldLock="0"/>
      </w:r>
      <w:r>
        <w:rPr>
          <w:sz w:val="24"/>
          <w:szCs w:val="24"/>
          <w:rtl w:val="0"/>
          <w:lang w:val="de-DE"/>
        </w:rPr>
        <w:t xml:space="preserve"> | </w:t>
      </w:r>
      <w:r>
        <w:rPr>
          <w:rStyle w:val="Hyperlink.1"/>
          <w:sz w:val="24"/>
          <w:szCs w:val="24"/>
        </w:rPr>
        <w:fldChar w:fldCharType="begin" w:fldLock="0"/>
      </w:r>
      <w:r>
        <w:rPr>
          <w:rStyle w:val="Hyperlink.1"/>
          <w:sz w:val="24"/>
          <w:szCs w:val="24"/>
        </w:rPr>
        <w:instrText xml:space="preserve"> HYPERLINK "https://picture-instruments.com/products/tutorials.php?id=48"</w:instrText>
      </w:r>
      <w:r>
        <w:rPr>
          <w:rStyle w:val="Hyperlink.1"/>
          <w:sz w:val="24"/>
          <w:szCs w:val="24"/>
        </w:rPr>
        <w:fldChar w:fldCharType="separate" w:fldLock="0"/>
      </w:r>
      <w:r>
        <w:rPr>
          <w:rStyle w:val="Hyperlink.1"/>
          <w:sz w:val="24"/>
          <w:szCs w:val="24"/>
          <w:rtl w:val="0"/>
          <w:lang w:val="de-DE"/>
        </w:rPr>
        <w:t>Tutorials</w:t>
      </w:r>
      <w:r>
        <w:rPr>
          <w:sz w:val="24"/>
          <w:szCs w:val="24"/>
        </w:rPr>
        <w:fldChar w:fldCharType="end" w:fldLock="0"/>
      </w:r>
      <w:r>
        <w:rPr>
          <w:sz w:val="24"/>
          <w:szCs w:val="24"/>
          <w:rtl w:val="0"/>
          <w:lang w:val="de-DE"/>
        </w:rPr>
        <w:t xml:space="preserve"> | </w:t>
      </w:r>
      <w:r>
        <w:rPr>
          <w:rStyle w:val="Hyperlink.0"/>
          <w:sz w:val="24"/>
          <w:szCs w:val="24"/>
        </w:rPr>
        <w:fldChar w:fldCharType="begin" w:fldLock="0"/>
      </w:r>
      <w:r>
        <w:rPr>
          <w:rStyle w:val="Hyperlink.0"/>
          <w:sz w:val="24"/>
          <w:szCs w:val="24"/>
        </w:rPr>
        <w:instrText xml:space="preserve"> HYPERLINK "http://www.picture-instruments.com/company/press.php"</w:instrText>
      </w:r>
      <w:r>
        <w:rPr>
          <w:rStyle w:val="Hyperlink.0"/>
          <w:sz w:val="24"/>
          <w:szCs w:val="24"/>
        </w:rPr>
        <w:fldChar w:fldCharType="separate" w:fldLock="0"/>
      </w:r>
      <w:r>
        <w:rPr>
          <w:rStyle w:val="Hyperlink.0"/>
          <w:sz w:val="24"/>
          <w:szCs w:val="24"/>
          <w:rtl w:val="0"/>
          <w:lang w:val="de-DE"/>
        </w:rPr>
        <w:t>Logos / Box-Shots / Screenshots</w:t>
      </w:r>
      <w:r>
        <w:rPr>
          <w:sz w:val="24"/>
          <w:szCs w:val="24"/>
        </w:rPr>
        <w:fldChar w:fldCharType="end" w:fldLock="0"/>
      </w:r>
      <w:r>
        <w:rPr>
          <w:sz w:val="24"/>
          <w:szCs w:val="24"/>
          <w:rtl w:val="0"/>
          <w:lang w:val="de-DE"/>
        </w:rPr>
        <w:t xml:space="preserve"> </w:t>
      </w:r>
    </w:p>
    <w:p>
      <w:pPr>
        <w:pStyle w:val="Text"/>
        <w:spacing w:line="360" w:lineRule="auto"/>
        <w:jc w:val="both"/>
        <w:rPr>
          <w:b w:val="1"/>
          <w:bCs w:val="1"/>
          <w:sz w:val="24"/>
          <w:szCs w:val="24"/>
        </w:rPr>
      </w:pPr>
    </w:p>
    <w:p>
      <w:pPr>
        <w:pStyle w:val="Text"/>
        <w:spacing w:line="360" w:lineRule="auto"/>
        <w:jc w:val="both"/>
        <w:rPr>
          <w:b w:val="1"/>
          <w:bCs w:val="1"/>
          <w:sz w:val="24"/>
          <w:szCs w:val="24"/>
        </w:rPr>
      </w:pPr>
      <w:r>
        <w:rPr>
          <w:b w:val="1"/>
          <w:bCs w:val="1"/>
          <w:sz w:val="24"/>
          <w:szCs w:val="24"/>
          <w:rtl w:val="0"/>
          <w:lang w:val="de-DE"/>
        </w:rPr>
        <w:t>Contact</w:t>
      </w:r>
    </w:p>
    <w:p>
      <w:pPr>
        <w:pStyle w:val="Text"/>
        <w:spacing w:line="360" w:lineRule="auto"/>
        <w:jc w:val="both"/>
        <w:rPr>
          <w:sz w:val="24"/>
          <w:szCs w:val="24"/>
        </w:rPr>
      </w:pPr>
      <w:r>
        <w:rPr>
          <w:sz w:val="24"/>
          <w:szCs w:val="24"/>
          <w:rtl w:val="0"/>
          <w:lang w:val="de-DE"/>
        </w:rPr>
        <w:t xml:space="preserve">Picture Instruments, Robin Ochs, </w:t>
      </w:r>
      <w:r>
        <w:rPr>
          <w:sz w:val="24"/>
          <w:szCs w:val="24"/>
          <w:rtl w:val="0"/>
          <w:lang w:val="de-DE"/>
        </w:rPr>
        <w:t>Gartenstr</w:t>
      </w:r>
      <w:r>
        <w:rPr>
          <w:sz w:val="24"/>
          <w:szCs w:val="24"/>
          <w:rtl w:val="0"/>
          <w:lang w:val="de-DE"/>
        </w:rPr>
        <w:t>.</w:t>
      </w:r>
      <w:r>
        <w:rPr>
          <w:sz w:val="24"/>
          <w:szCs w:val="24"/>
          <w:rtl w:val="0"/>
        </w:rPr>
        <w:t xml:space="preserve"> 3</w:t>
      </w:r>
      <w:r>
        <w:rPr>
          <w:sz w:val="24"/>
          <w:szCs w:val="24"/>
          <w:rtl w:val="0"/>
          <w:lang w:val="de-DE"/>
        </w:rPr>
        <w:t xml:space="preserve">, </w:t>
      </w:r>
      <w:r>
        <w:rPr>
          <w:sz w:val="24"/>
          <w:szCs w:val="24"/>
          <w:rtl w:val="0"/>
        </w:rPr>
        <w:t>51379</w:t>
      </w:r>
      <w:r>
        <w:rPr>
          <w:sz w:val="24"/>
          <w:szCs w:val="24"/>
          <w:rtl w:val="0"/>
          <w:lang w:val="de-DE"/>
        </w:rPr>
        <w:t xml:space="preserve"> Leverkusen</w:t>
      </w:r>
    </w:p>
    <w:p>
      <w:pPr>
        <w:pStyle w:val="Text"/>
        <w:spacing w:line="360" w:lineRule="auto"/>
        <w:jc w:val="both"/>
        <w:rPr>
          <w:sz w:val="24"/>
          <w:szCs w:val="24"/>
        </w:rPr>
      </w:pPr>
      <w:r>
        <w:rPr>
          <w:rStyle w:val="Hyperlink.0"/>
          <w:sz w:val="24"/>
          <w:szCs w:val="24"/>
        </w:rPr>
        <w:fldChar w:fldCharType="begin" w:fldLock="0"/>
      </w:r>
      <w:r>
        <w:rPr>
          <w:rStyle w:val="Hyperlink.0"/>
          <w:sz w:val="24"/>
          <w:szCs w:val="24"/>
        </w:rPr>
        <w:instrText xml:space="preserve"> HYPERLINK "mailto:press@picture-instruments.com"</w:instrText>
      </w:r>
      <w:r>
        <w:rPr>
          <w:rStyle w:val="Hyperlink.0"/>
          <w:sz w:val="24"/>
          <w:szCs w:val="24"/>
        </w:rPr>
        <w:fldChar w:fldCharType="separate" w:fldLock="0"/>
      </w:r>
      <w:r>
        <w:rPr>
          <w:rStyle w:val="Hyperlink.0"/>
          <w:sz w:val="24"/>
          <w:szCs w:val="24"/>
          <w:rtl w:val="0"/>
          <w:lang w:val="de-DE"/>
        </w:rPr>
        <w:t>press@picture-instruments.com</w:t>
      </w:r>
      <w:r>
        <w:rPr>
          <w:sz w:val="24"/>
          <w:szCs w:val="24"/>
        </w:rPr>
        <w:fldChar w:fldCharType="end" w:fldLock="0"/>
      </w:r>
    </w:p>
    <w:p>
      <w:pPr>
        <w:pStyle w:val="Text"/>
        <w:spacing w:line="360" w:lineRule="auto"/>
        <w:jc w:val="both"/>
        <w:rPr>
          <w:sz w:val="24"/>
          <w:szCs w:val="24"/>
        </w:rPr>
      </w:pPr>
      <w:r>
        <w:rPr>
          <w:sz w:val="24"/>
          <w:szCs w:val="24"/>
          <w:rtl w:val="0"/>
          <w:lang w:val="de-DE"/>
        </w:rPr>
        <w:t>Tel. +49 (0) 2173 29 789 30</w:t>
      </w:r>
    </w:p>
    <w:p>
      <w:pPr>
        <w:pStyle w:val="Text"/>
        <w:spacing w:line="360" w:lineRule="auto"/>
        <w:jc w:val="both"/>
        <w:rPr>
          <w:sz w:val="24"/>
          <w:szCs w:val="24"/>
        </w:rPr>
      </w:pPr>
    </w:p>
    <w:p>
      <w:pPr>
        <w:pStyle w:val="Text"/>
        <w:spacing w:line="360" w:lineRule="auto"/>
        <w:jc w:val="both"/>
        <w:rPr>
          <w:b w:val="1"/>
          <w:bCs w:val="1"/>
          <w:sz w:val="24"/>
          <w:szCs w:val="24"/>
        </w:rPr>
      </w:pPr>
      <w:r>
        <w:rPr>
          <w:b w:val="1"/>
          <w:bCs w:val="1"/>
          <w:sz w:val="24"/>
          <w:szCs w:val="24"/>
          <w:rtl w:val="0"/>
          <w:lang w:val="en-US"/>
        </w:rPr>
        <w:t>About Picture Instruments</w:t>
      </w:r>
    </w:p>
    <w:p>
      <w:pPr>
        <w:pStyle w:val="Text"/>
        <w:spacing w:line="360" w:lineRule="auto"/>
        <w:jc w:val="both"/>
      </w:pPr>
      <w:r>
        <w:rPr>
          <w:sz w:val="24"/>
          <w:szCs w:val="24"/>
          <w:rtl w:val="0"/>
          <w:lang w:val="en-US"/>
        </w:rPr>
        <w:t>Since 2009, Picture Instruments has been developing plugins and standalone software that accelerate image and video editing workflows. The release of the world's first software for automated background removal using luminance masks put PI on the map. Since then, ongoing Adobe Development partnerships have motivated the Germany based team to work tirelessly on well-structured, intuitive and visually appealing solutions.</w:t>
      </w:r>
    </w:p>
    <w:sectPr>
      <w:headerReference w:type="default" r:id="rId5"/>
      <w:footerReference w:type="default" r:id="rId6"/>
      <w:pgSz w:w="11906" w:h="16838" w:orient="portrait"/>
      <w:pgMar w:top="1134" w:right="1134" w:bottom="1134" w:left="1134" w:header="709" w:footer="850"/>
      <w:bidi w:val="0"/>
    </w:sectPr>
  </w:body>
</w:document>
</file>

<file path=word/fontTable.xml><?xml version="1.0" encoding="utf-8"?>
<w:fonts xmlns:w="http://schemas.openxmlformats.org/wordprocessingml/2006/main">
  <w:font w:name="Times New Roman">
    <w:charset w:val="00"/>
    <w:family w:val="roman"/>
    <w:pitch w:val="variable"/>
  </w:font>
  <w:font w:name="Symbol">
    <w:charset w:val="02"/>
    <w:family w:val="roman"/>
    <w:pitch w:val="variable"/>
  </w:font>
  <w:font w:name="Arial">
    <w:charset w:val="00"/>
    <w:family w:val="swiss"/>
    <w:pitch w:val="variable"/>
  </w:font>
  <w:font w:name="Arial Unicode MS">
    <w:charset w:val="00"/>
    <w:family w:val="roman"/>
    <w:pitch w:val="default"/>
  </w:font>
  <w:font w:name="Helvetica Neue">
    <w:charset w:val="00"/>
    <w:family w:val="roman"/>
    <w:pitch w:val="default"/>
  </w:font>
  <w:font w:name="Verdana">
    <w:charset w:val="00"/>
    <w:family w:val="roman"/>
    <w:pitch w:val="default"/>
  </w:font>
</w:fonts>
</file>

<file path=word/footer1.xml><?xml version="1.0" encoding="utf-8"?>
<w:ftr xmlns:r="http://schemas.openxmlformats.org/officeDocument/2006/relationships" xmlns:wp="http://schemas.openxmlformats.org/drawingml/2006/wordprocessingDrawing" xmlns:w="http://schemas.openxmlformats.org/wordprocessingml/2006/main" xmlns:w10="urn:schemas-microsoft-com:office:word" xmlns:w14="http://schemas.microsoft.com/office/word/2010/wordml" xmlns:wps="http://schemas.microsoft.com/office/word/2010/wordprocessingShape" xmlns:wpg="http://schemas.microsoft.com/office/word/2010/wordprocessingGroup" xmlns:mc="http://schemas.openxmlformats.org/markup-compatibility/2006" xmlns:v="urn:schemas-microsoft-com:vml" xmlns:o="urn:schemas-microsoft-com:office:office" xmlns:m="http://schemas.openxmlformats.org/officeDocument/2006/math" mc:Ignorable="w14">
  <w:p>
    <w:r/>
  </w:p>
</w:ftr>
</file>

<file path=word/header1.xml><?xml version="1.0" encoding="utf-8"?>
<w:hdr xmlns:r="http://schemas.openxmlformats.org/officeDocument/2006/relationships" xmlns:wp="http://schemas.openxmlformats.org/drawingml/2006/wordprocessingDrawing" xmlns:w="http://schemas.openxmlformats.org/wordprocessingml/2006/main" xmlns:w10="urn:schemas-microsoft-com:office:word" xmlns:w14="http://schemas.microsoft.com/office/word/2010/wordml" xmlns:wps="http://schemas.microsoft.com/office/word/2010/wordprocessingShape" xmlns:wpg="http://schemas.microsoft.com/office/word/2010/wordprocessingGroup" xmlns:mc="http://schemas.openxmlformats.org/markup-compatibility/2006" xmlns:v="urn:schemas-microsoft-com:vml" xmlns:o="urn:schemas-microsoft-com:office:office" xmlns:m="http://schemas.openxmlformats.org/officeDocument/2006/math" mc:Ignorable="w14">
  <w:p>
    <w:r/>
  </w:p>
</w:hdr>
</file>

<file path=word/settings.xml><?xml version="1.0" encoding="utf-8"?>
<w:settings xmlns:mc="http://schemas.openxmlformats.org/markup-compatibility/2006" xmlns:o="urn:schemas-microsoft-com:office:office" xmlns:v="urn:schemas-microsoft-com:vml" xmlns:w="http://schemas.openxmlformats.org/wordprocessingml/2006/main">
  <w:view w:val="print"/>
  <w:mirrorMargins w:val="0"/>
  <w:bordersDoNotSurroundHeader w:val="0"/>
  <w:bordersDoNotSurroundFooter w:val="0"/>
  <w:displayBackgroundShape/>
  <w:revisionView w:markup="1" w:comments="1" w:insDel="1" w:formatting="0"/>
  <w:defaultTabStop w:val="720"/>
  <w:autoHyphenation w:val="0"/>
  <w:evenAndOddHeaders w:val="0"/>
  <w:bookFoldPrinting w:val="0"/>
  <w:noLineBreaksAfter w:lang="Deutsch" w:val="‘“(〔[{〈《「『【⦅〘〖«〝︵︷︹︻︽︿﹁﹃﹇﹙﹛﹝｢"/>
  <w:noLineBreaksBefore w:lang="Deutsch" w:val="’”)〕]}〉"/>
  <w:compat>
    <w:compatSetting w:name="compatibilityMode" w:uri="http://schemas.microsoft.com/office/word" w:val="15"/>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w="http://schemas.openxmlformats.org/wordprocessingml/2006/main" xmlns:mc="http://schemas.openxmlformats.org/markup-compatibility/2006" xmlns:w14="http://schemas.microsoft.com/office/word/2010/wordml" mc:Ignorable="w14">
  <w:docDefaults>
    <w:rPrDefault>
      <w:rPr>
        <w:rFonts w:ascii="Times New Roman" w:cs="Times New Roman" w:hAnsi="Times New Roman" w:eastAsia="Arial Unicode MS"/>
        <w:b w:val="0"/>
        <w:bCs w:val="0"/>
        <w:i w:val="0"/>
        <w:iCs w:val="0"/>
        <w:caps w:val="0"/>
        <w:smallCaps w:val="0"/>
        <w:strike w:val="0"/>
        <w:dstrike w:val="0"/>
        <w:outline w:val="0"/>
        <w:emboss w:val="0"/>
        <w:imprint w:val="0"/>
        <w:vanish w:val="0"/>
        <w:color w:val="auto"/>
        <w:spacing w:val="0"/>
        <w:w w:val="100"/>
        <w:kern w:val="0"/>
        <w:position w:val="0"/>
        <w:sz w:val="20"/>
        <w:szCs w:val="20"/>
        <w:u w:val="none" w:color="auto"/>
        <w:bdr w:val="nil"/>
        <w:vertAlign w:val="baseline"/>
        <w:lang/>
      </w:rPr>
    </w:rPrDefault>
    <w:pPrDefault>
      <w:pPr>
        <w:keepNext w:val="0"/>
        <w:keepLines w:val="0"/>
        <w:pageBreakBefore w:val="0"/>
        <w:framePr w:anchorLock="0" w:w="0" w:h="0" w:vSpace="0" w:hSpace="0" w:xAlign="left" w:y="0" w:hRule="exact" w:vAnchor="margin"/>
        <w:widowControl w:val="1"/>
        <w:numPr>
          <w:ilvl w:val="0"/>
          <w:numId w:val="0"/>
        </w:numPr>
        <w:suppressLineNumbers w:val="0"/>
        <w:pBdr>
          <w:top w:val="nil"/>
          <w:left w:val="nil"/>
          <w:bottom w:val="nil"/>
          <w:right w:val="nil"/>
          <w:between w:val="nil"/>
          <w:bar w:val="nil"/>
        </w:pBdr>
        <w:shd w:val="clear" w:color="auto" w:fill="auto"/>
        <w:suppressAutoHyphens w:val="0"/>
        <w:spacing w:before="0" w:beforeAutospacing="0" w:after="0" w:afterAutospacing="0" w:line="240" w:lineRule="auto"/>
        <w:ind w:left="0" w:right="0" w:firstLine="0"/>
        <w:jc w:val="left"/>
        <w:outlineLvl w:val="9"/>
      </w:pPr>
    </w:pPrDefault>
  </w:docDefaults>
  <w:style w:type="paragraph" w:default="1" w:styleId="Normal">
    <w:name w:val="Normal"/>
    <w:next w:val="Normal"/>
    <w:pPr/>
    <w:rPr>
      <w:sz w:val="24"/>
      <w:szCs w:val="24"/>
      <w:lang w:val="en-US" w:eastAsia="en-US" w:bidi="ar-SA"/>
    </w:rPr>
  </w:style>
  <w:style w:type="character" w:default="1" w:styleId="Default Paragraph Font">
    <w:name w:val="Default Paragraph Font"/>
    <w:next w:val="Default Paragraph Font"/>
  </w:style>
  <w:style w:type="character" w:styleId="Hyperlink">
    <w:name w:val="Hyperlink"/>
    <w:rPr>
      <w:u w:val="single"/>
    </w:rPr>
  </w:style>
  <w:style w:type="table" w:default="1" w:styleId="Table Normal">
    <w:name w:val="Table Normal"/>
    <w:next w:val="Table Normal"/>
    <w:pPr/>
    <w:tblPr>
      <w:tblInd w:w="0" w:type="dxa"/>
    </w:tblPr>
    <w:trPr/>
    <w:tcPr/>
    <w:tblStylePr w:type="firstRow"/>
    <w:tblStylePr w:type="lastRow"/>
    <w:tblStylePr w:type="firstCol"/>
    <w:tblStylePr w:type="lastCol"/>
    <w:tblStylePr w:type="band1Vert"/>
    <w:tblStylePr w:type="band2Vert"/>
    <w:tblStylePr w:type="band1Horz"/>
    <w:tblStylePr w:type="band2Horz"/>
    <w:tblStylePr w:type="neCell"/>
    <w:tblStylePr w:type="nwCell"/>
    <w:tblStylePr w:type="seCell"/>
    <w:tblStylePr w:type="swCell"/>
  </w:style>
  <w:style w:type="numbering" w:default="1" w:styleId="No List">
    <w:name w:val="No List"/>
    <w:next w:val="No List"/>
    <w:pPr/>
  </w:style>
  <w:style w:type="paragraph" w:styleId="Text">
    <w:name w:val="Text"/>
    <w:next w:val="Text"/>
    <w:pPr>
      <w:keepNext w:val="0"/>
      <w:keepLines w:val="0"/>
      <w:pageBreakBefore w:val="0"/>
      <w:widowControl w:val="1"/>
      <w:shd w:val="clear" w:color="auto" w:fill="auto"/>
      <w:suppressAutoHyphens w:val="0"/>
      <w:bidi w:val="0"/>
      <w:spacing w:before="0" w:after="0" w:line="240" w:lineRule="auto"/>
      <w:ind w:left="0" w:right="0" w:firstLine="0"/>
      <w:jc w:val="left"/>
      <w:outlineLvl w:val="9"/>
    </w:pPr>
    <w:rPr>
      <w:rFonts w:ascii="Helvetica Neue" w:cs="Arial Unicode MS" w:hAnsi="Helvetica Neue" w:eastAsia="Arial Unicode MS"/>
      <w:b w:val="0"/>
      <w:bCs w:val="0"/>
      <w:i w:val="0"/>
      <w:iCs w:val="0"/>
      <w:caps w:val="0"/>
      <w:smallCaps w:val="0"/>
      <w:strike w:val="0"/>
      <w:dstrike w:val="0"/>
      <w:outline w:val="0"/>
      <w:color w:val="000000"/>
      <w:spacing w:val="0"/>
      <w:kern w:val="0"/>
      <w:position w:val="0"/>
      <w:sz w:val="22"/>
      <w:szCs w:val="22"/>
      <w:u w:val="none"/>
      <w:shd w:val="nil" w:color="auto" w:fill="auto"/>
      <w:vertAlign w:val="baseline"/>
      <w:lang w:val="de-DE"/>
      <w14:textOutline>
        <w14:noFill/>
      </w14:textOutline>
      <w14:textFill>
        <w14:solidFill>
          <w14:srgbClr w14:val="000000"/>
        </w14:solidFill>
      </w14:textFill>
    </w:rPr>
  </w:style>
  <w:style w:type="paragraph" w:styleId="Standard">
    <w:name w:val="Standard"/>
    <w:next w:val="Standard"/>
    <w:pPr>
      <w:keepNext w:val="0"/>
      <w:keepLines w:val="0"/>
      <w:pageBreakBefore w:val="0"/>
      <w:widowControl w:val="1"/>
      <w:shd w:val="clear" w:color="auto" w:fill="auto"/>
      <w:suppressAutoHyphens w:val="0"/>
      <w:bidi w:val="0"/>
      <w:spacing w:before="0" w:after="0" w:line="240" w:lineRule="auto"/>
      <w:ind w:left="0" w:right="0" w:firstLine="0"/>
      <w:jc w:val="left"/>
      <w:outlineLvl w:val="9"/>
    </w:pPr>
    <w:rPr>
      <w:rFonts w:ascii="Helvetica Neue" w:cs="Helvetica Neue" w:hAnsi="Helvetica Neue" w:eastAsia="Helvetica Neue"/>
      <w:b w:val="0"/>
      <w:bCs w:val="0"/>
      <w:i w:val="0"/>
      <w:iCs w:val="0"/>
      <w:caps w:val="0"/>
      <w:smallCaps w:val="0"/>
      <w:strike w:val="0"/>
      <w:dstrike w:val="0"/>
      <w:outline w:val="0"/>
      <w:color w:val="000000"/>
      <w:spacing w:val="0"/>
      <w:kern w:val="0"/>
      <w:position w:val="0"/>
      <w:sz w:val="22"/>
      <w:szCs w:val="22"/>
      <w:u w:val="none"/>
      <w:shd w:val="nil" w:color="auto" w:fill="auto"/>
      <w:vertAlign w:val="baseline"/>
      <w14:textOutline>
        <w14:noFill/>
      </w14:textOutline>
      <w14:textFill>
        <w14:solidFill>
          <w14:srgbClr w14:val="000000"/>
        </w14:solidFill>
      </w14:textFill>
    </w:rPr>
  </w:style>
  <w:style w:type="character" w:styleId="Hyperlink.0">
    <w:name w:val="Hyperlink.0"/>
    <w:basedOn w:val="Hyperlink"/>
    <w:next w:val="Hyperlink.0"/>
    <w:rPr>
      <w:u w:val="single"/>
    </w:rPr>
  </w:style>
  <w:style w:type="character" w:styleId="Hyperlink.1">
    <w:name w:val="Hyperlink.1"/>
    <w:basedOn w:val="Hyperlink.0"/>
    <w:next w:val="Hyperlink.1"/>
    <w:rPr>
      <w:b w:val="0"/>
      <w:bCs w:val="0"/>
    </w:rPr>
  </w:style>
</w:styles>
</file>

<file path=word/_rels/document.xml.rels><?xml version="1.0" encoding="UTF-8"?>
<Relationships xmlns="http://schemas.openxmlformats.org/package/2006/relationships"><Relationship Id="rId1" Type="http://schemas.openxmlformats.org/officeDocument/2006/relationships/settings" Target="settings.xml"/><Relationship Id="rId2" Type="http://schemas.openxmlformats.org/officeDocument/2006/relationships/fontTable" Target="fontTable.xml"/><Relationship Id="rId3" Type="http://schemas.openxmlformats.org/officeDocument/2006/relationships/styles" Target="styles.xml"/><Relationship Id="rId4" Type="http://schemas.openxmlformats.org/officeDocument/2006/relationships/image" Target="media/image1.png"/><Relationship Id="rId5" Type="http://schemas.openxmlformats.org/officeDocument/2006/relationships/header" Target="header1.xml"/><Relationship Id="rId6" Type="http://schemas.openxmlformats.org/officeDocument/2006/relationships/footer" Target="footer1.xml"/><Relationship Id="rId7" Type="http://schemas.openxmlformats.org/officeDocument/2006/relationships/theme" Target="theme/theme1.xml"/></Relationships>

</file>

<file path=word/theme/theme1.xml><?xml version="1.0" encoding="utf-8"?>
<a:theme xmlns:a="http://schemas.openxmlformats.org/drawingml/2006/main" xmlns:r="http://schemas.openxmlformats.org/officeDocument/2006/relationships" name="Blank">
  <a:themeElements>
    <a:clrScheme name="Blank">
      <a:dk1>
        <a:srgbClr val="000000"/>
      </a:dk1>
      <a:lt1>
        <a:srgbClr val="FFFFFF"/>
      </a:lt1>
      <a:dk2>
        <a:srgbClr val="5E5E5E"/>
      </a:dk2>
      <a:lt2>
        <a:srgbClr val="D6D5D5"/>
      </a:lt2>
      <a:accent1>
        <a:srgbClr val="00A2FF"/>
      </a:accent1>
      <a:accent2>
        <a:srgbClr val="16E7CF"/>
      </a:accent2>
      <a:accent3>
        <a:srgbClr val="61D836"/>
      </a:accent3>
      <a:accent4>
        <a:srgbClr val="FAE232"/>
      </a:accent4>
      <a:accent5>
        <a:srgbClr val="FF644E"/>
      </a:accent5>
      <a:accent6>
        <a:srgbClr val="EF5FA7"/>
      </a:accent6>
      <a:hlink>
        <a:srgbClr val="0000FF"/>
      </a:hlink>
      <a:folHlink>
        <a:srgbClr val="FF00FF"/>
      </a:folHlink>
    </a:clrScheme>
    <a:fontScheme name="Blank">
      <a:majorFont>
        <a:latin typeface="Helvetica Neue"/>
        <a:ea typeface="Helvetica Neue"/>
        <a:cs typeface="Helvetica Neue"/>
      </a:majorFont>
      <a:minorFont>
        <a:latin typeface="Helvetica Neue"/>
        <a:ea typeface="Helvetica Neue"/>
        <a:cs typeface="Helvetica Neue"/>
      </a:minorFont>
    </a:fontScheme>
    <a:fmtScheme name="Blank">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29999"/>
              </a:schemeClr>
            </a:gs>
            <a:gs pos="100000">
              <a:schemeClr val="phClr">
                <a:tint val="50000"/>
                <a:shade val="100000"/>
                <a:satMod val="350000"/>
              </a:schemeClr>
            </a:gs>
          </a:gsLst>
          <a:lin ang="16200000" scaled="0"/>
        </a:gradFill>
      </a:fillStyleLst>
      <a:lnStyleLst>
        <a:ln w="9525" cap="flat" cmpd="sng" algn="ctr">
          <a:solidFill>
            <a:schemeClr val="phClr">
              <a:shade val="95000"/>
              <a:satMod val="104999"/>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effectStyle>
        <a:effectStyle>
          <a:effectLst/>
        </a:effectStyle>
        <a:effectStyle>
          <a:effectLst/>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solidFill>
          <a:schemeClr val="accent1"/>
        </a:solidFill>
        <a:ln w="12700" cap="flat">
          <a:noFill/>
          <a:miter lim="400000"/>
        </a:ln>
        <a:effectLst/>
        <a:sp3d/>
      </a:spPr>
      <a:bodyPr rot="0" spcFirstLastPara="1" vertOverflow="overflow" horzOverflow="overflow" vert="horz" wrap="square" lIns="101600" tIns="101600" rIns="101600" bIns="101600" numCol="1" spcCol="38100" rtlCol="0" anchor="ctr" upright="0">
        <a:spAutoFit/>
      </a:bodyPr>
      <a:lstStyle>
        <a:defPPr marL="0" marR="0" indent="0" algn="ctr" defTabSz="457200" rtl="0" fontAlgn="auto" latinLnBrk="0" hangingPunct="0">
          <a:lnSpc>
            <a:spcPct val="100000"/>
          </a:lnSpc>
          <a:spcBef>
            <a:spcPts val="0"/>
          </a:spcBef>
          <a:spcAft>
            <a:spcPts val="0"/>
          </a:spcAft>
          <a:buClrTx/>
          <a:buSzTx/>
          <a:buFontTx/>
          <a:buNone/>
          <a:tabLst/>
          <a:defRPr b="0" baseline="0" cap="none" i="0" spc="0" strike="noStrike" sz="1200" u="none" kumimoji="0" normalizeH="0">
            <a:ln>
              <a:noFill/>
            </a:ln>
            <a:solidFill>
              <a:srgbClr val="FFFFFF"/>
            </a:solidFill>
            <a:effectLst/>
            <a:uFillTx/>
            <a:latin typeface="+mn-lt"/>
            <a:ea typeface="+mn-ea"/>
            <a:cs typeface="+mn-cs"/>
            <a:sym typeface="Helvetica Neue"/>
          </a:defRPr>
        </a:defPPr>
        <a:lvl1pPr marL="0" marR="0" indent="0" algn="l" defTabSz="914400" rtl="0" fontAlgn="auto" latinLnBrk="1" hangingPunct="0">
          <a:lnSpc>
            <a:spcPct val="100000"/>
          </a:lnSpc>
          <a:spcBef>
            <a:spcPts val="0"/>
          </a:spcBef>
          <a:spcAft>
            <a:spcPts val="0"/>
          </a:spcAft>
          <a:buClrTx/>
          <a:buSzTx/>
          <a:buFontTx/>
          <a:buNone/>
          <a:tabLst/>
          <a:defRPr b="0" baseline="0" cap="none" i="0" spc="0" strike="noStrike" sz="1800" u="none" kumimoji="0" normalizeH="0">
            <a:ln>
              <a:noFill/>
            </a:ln>
            <a:solidFill>
              <a:srgbClr val="000000"/>
            </a:solidFill>
            <a:effectLst/>
            <a:uFillTx/>
          </a:defRPr>
        </a:lvl1pPr>
        <a:lvl2pPr marL="0" marR="0" indent="0" algn="l" defTabSz="914400" rtl="0" fontAlgn="auto" latinLnBrk="1" hangingPunct="0">
          <a:lnSpc>
            <a:spcPct val="100000"/>
          </a:lnSpc>
          <a:spcBef>
            <a:spcPts val="0"/>
          </a:spcBef>
          <a:spcAft>
            <a:spcPts val="0"/>
          </a:spcAft>
          <a:buClrTx/>
          <a:buSzTx/>
          <a:buFontTx/>
          <a:buNone/>
          <a:tabLst/>
          <a:defRPr b="0" baseline="0" cap="none" i="0" spc="0" strike="noStrike" sz="1800" u="none" kumimoji="0" normalizeH="0">
            <a:ln>
              <a:noFill/>
            </a:ln>
            <a:solidFill>
              <a:srgbClr val="000000"/>
            </a:solidFill>
            <a:effectLst/>
            <a:uFillTx/>
          </a:defRPr>
        </a:lvl2pPr>
        <a:lvl3pPr marL="0" marR="0" indent="0" algn="l" defTabSz="914400" rtl="0" fontAlgn="auto" latinLnBrk="1" hangingPunct="0">
          <a:lnSpc>
            <a:spcPct val="100000"/>
          </a:lnSpc>
          <a:spcBef>
            <a:spcPts val="0"/>
          </a:spcBef>
          <a:spcAft>
            <a:spcPts val="0"/>
          </a:spcAft>
          <a:buClrTx/>
          <a:buSzTx/>
          <a:buFontTx/>
          <a:buNone/>
          <a:tabLst/>
          <a:defRPr b="0" baseline="0" cap="none" i="0" spc="0" strike="noStrike" sz="1800" u="none" kumimoji="0" normalizeH="0">
            <a:ln>
              <a:noFill/>
            </a:ln>
            <a:solidFill>
              <a:srgbClr val="000000"/>
            </a:solidFill>
            <a:effectLst/>
            <a:uFillTx/>
          </a:defRPr>
        </a:lvl3pPr>
        <a:lvl4pPr marL="0" marR="0" indent="0" algn="l" defTabSz="914400" rtl="0" fontAlgn="auto" latinLnBrk="1" hangingPunct="0">
          <a:lnSpc>
            <a:spcPct val="100000"/>
          </a:lnSpc>
          <a:spcBef>
            <a:spcPts val="0"/>
          </a:spcBef>
          <a:spcAft>
            <a:spcPts val="0"/>
          </a:spcAft>
          <a:buClrTx/>
          <a:buSzTx/>
          <a:buFontTx/>
          <a:buNone/>
          <a:tabLst/>
          <a:defRPr b="0" baseline="0" cap="none" i="0" spc="0" strike="noStrike" sz="1800" u="none" kumimoji="0" normalizeH="0">
            <a:ln>
              <a:noFill/>
            </a:ln>
            <a:solidFill>
              <a:srgbClr val="000000"/>
            </a:solidFill>
            <a:effectLst/>
            <a:uFillTx/>
          </a:defRPr>
        </a:lvl4pPr>
        <a:lvl5pPr marL="0" marR="0" indent="0" algn="l" defTabSz="914400" rtl="0" fontAlgn="auto" latinLnBrk="1" hangingPunct="0">
          <a:lnSpc>
            <a:spcPct val="100000"/>
          </a:lnSpc>
          <a:spcBef>
            <a:spcPts val="0"/>
          </a:spcBef>
          <a:spcAft>
            <a:spcPts val="0"/>
          </a:spcAft>
          <a:buClrTx/>
          <a:buSzTx/>
          <a:buFontTx/>
          <a:buNone/>
          <a:tabLst/>
          <a:defRPr b="0" baseline="0" cap="none" i="0" spc="0" strike="noStrike" sz="1800" u="none" kumimoji="0" normalizeH="0">
            <a:ln>
              <a:noFill/>
            </a:ln>
            <a:solidFill>
              <a:srgbClr val="000000"/>
            </a:solidFill>
            <a:effectLst/>
            <a:uFillTx/>
          </a:defRPr>
        </a:lvl5pPr>
        <a:lvl6pPr marL="0" marR="0" indent="0" algn="l" defTabSz="914400" rtl="0" fontAlgn="auto" latinLnBrk="1" hangingPunct="0">
          <a:lnSpc>
            <a:spcPct val="100000"/>
          </a:lnSpc>
          <a:spcBef>
            <a:spcPts val="0"/>
          </a:spcBef>
          <a:spcAft>
            <a:spcPts val="0"/>
          </a:spcAft>
          <a:buClrTx/>
          <a:buSzTx/>
          <a:buFontTx/>
          <a:buNone/>
          <a:tabLst/>
          <a:defRPr b="0" baseline="0" cap="none" i="0" spc="0" strike="noStrike" sz="1800" u="none" kumimoji="0" normalizeH="0">
            <a:ln>
              <a:noFill/>
            </a:ln>
            <a:solidFill>
              <a:srgbClr val="000000"/>
            </a:solidFill>
            <a:effectLst/>
            <a:uFillTx/>
          </a:defRPr>
        </a:lvl6pPr>
        <a:lvl7pPr marL="0" marR="0" indent="0" algn="l" defTabSz="914400" rtl="0" fontAlgn="auto" latinLnBrk="1" hangingPunct="0">
          <a:lnSpc>
            <a:spcPct val="100000"/>
          </a:lnSpc>
          <a:spcBef>
            <a:spcPts val="0"/>
          </a:spcBef>
          <a:spcAft>
            <a:spcPts val="0"/>
          </a:spcAft>
          <a:buClrTx/>
          <a:buSzTx/>
          <a:buFontTx/>
          <a:buNone/>
          <a:tabLst/>
          <a:defRPr b="0" baseline="0" cap="none" i="0" spc="0" strike="noStrike" sz="1800" u="none" kumimoji="0" normalizeH="0">
            <a:ln>
              <a:noFill/>
            </a:ln>
            <a:solidFill>
              <a:srgbClr val="000000"/>
            </a:solidFill>
            <a:effectLst/>
            <a:uFillTx/>
          </a:defRPr>
        </a:lvl7pPr>
        <a:lvl8pPr marL="0" marR="0" indent="0" algn="l" defTabSz="914400" rtl="0" fontAlgn="auto" latinLnBrk="1" hangingPunct="0">
          <a:lnSpc>
            <a:spcPct val="100000"/>
          </a:lnSpc>
          <a:spcBef>
            <a:spcPts val="0"/>
          </a:spcBef>
          <a:spcAft>
            <a:spcPts val="0"/>
          </a:spcAft>
          <a:buClrTx/>
          <a:buSzTx/>
          <a:buFontTx/>
          <a:buNone/>
          <a:tabLst/>
          <a:defRPr b="0" baseline="0" cap="none" i="0" spc="0" strike="noStrike" sz="1800" u="none" kumimoji="0" normalizeH="0">
            <a:ln>
              <a:noFill/>
            </a:ln>
            <a:solidFill>
              <a:srgbClr val="000000"/>
            </a:solidFill>
            <a:effectLst/>
            <a:uFillTx/>
          </a:defRPr>
        </a:lvl8pPr>
        <a:lvl9pPr marL="0" marR="0" indent="0" algn="l" defTabSz="914400" rtl="0" fontAlgn="auto" latinLnBrk="1" hangingPunct="0">
          <a:lnSpc>
            <a:spcPct val="100000"/>
          </a:lnSpc>
          <a:spcBef>
            <a:spcPts val="0"/>
          </a:spcBef>
          <a:spcAft>
            <a:spcPts val="0"/>
          </a:spcAft>
          <a:buClrTx/>
          <a:buSzTx/>
          <a:buFontTx/>
          <a:buNone/>
          <a:tabLst/>
          <a:defRPr b="0" baseline="0" cap="none" i="0" spc="0" strike="noStrike" sz="1800" u="none" kumimoji="0" normalizeH="0">
            <a:ln>
              <a:noFill/>
            </a:ln>
            <a:solidFill>
              <a:srgbClr val="000000"/>
            </a:solidFill>
            <a:effectLst/>
            <a:uFillTx/>
          </a:defRPr>
        </a:lvl9pPr>
      </a:lstStyle>
      <a:style>
        <a:lnRef idx="0"/>
        <a:fillRef idx="0"/>
        <a:effectRef idx="0"/>
        <a:fontRef idx="none"/>
      </a:style>
    </a:spDef>
    <a:lnDef>
      <a:spPr>
        <a:noFill/>
        <a:ln w="25400" cap="flat">
          <a:solidFill>
            <a:srgbClr val="000000"/>
          </a:solidFill>
          <a:prstDash val="solid"/>
          <a:miter lim="400000"/>
        </a:ln>
        <a:effectLst/>
        <a:sp3d/>
      </a:spPr>
      <a:bodyPr rot="0" spcFirstLastPara="1" vertOverflow="overflow" horzOverflow="overflow" vert="horz" wrap="square" lIns="91439" tIns="45719" rIns="91439" bIns="45719" numCol="1" spcCol="38100" rtlCol="0" anchor="t" upright="0">
        <a:noAutofit/>
      </a:bodyPr>
      <a:lstStyle>
        <a:defPPr marL="0" marR="0" indent="0" algn="l" defTabSz="914400" rtl="0" fontAlgn="auto" latinLnBrk="1" hangingPunct="0">
          <a:lnSpc>
            <a:spcPct val="100000"/>
          </a:lnSpc>
          <a:spcBef>
            <a:spcPts val="0"/>
          </a:spcBef>
          <a:spcAft>
            <a:spcPts val="0"/>
          </a:spcAft>
          <a:buClrTx/>
          <a:buSzTx/>
          <a:buFontTx/>
          <a:buNone/>
          <a:tabLst/>
          <a:defRPr b="0" baseline="0" cap="none" i="0" spc="0" strike="noStrike" sz="1800" u="none" kumimoji="0" normalizeH="0">
            <a:ln>
              <a:noFill/>
            </a:ln>
            <a:solidFill>
              <a:srgbClr val="000000"/>
            </a:solidFill>
            <a:effectLst/>
            <a:uFillTx/>
          </a:defRPr>
        </a:defPPr>
        <a:lvl1pPr marL="0" marR="0" indent="0" algn="l" defTabSz="914400" rtl="0" fontAlgn="auto" latinLnBrk="1" hangingPunct="0">
          <a:lnSpc>
            <a:spcPct val="100000"/>
          </a:lnSpc>
          <a:spcBef>
            <a:spcPts val="0"/>
          </a:spcBef>
          <a:spcAft>
            <a:spcPts val="0"/>
          </a:spcAft>
          <a:buClrTx/>
          <a:buSzTx/>
          <a:buFontTx/>
          <a:buNone/>
          <a:tabLst/>
          <a:defRPr b="0" baseline="0" cap="none" i="0" spc="0" strike="noStrike" sz="1800" u="none" kumimoji="0" normalizeH="0">
            <a:ln>
              <a:noFill/>
            </a:ln>
            <a:solidFill>
              <a:srgbClr val="000000"/>
            </a:solidFill>
            <a:effectLst/>
            <a:uFillTx/>
          </a:defRPr>
        </a:lvl1pPr>
        <a:lvl2pPr marL="0" marR="0" indent="0" algn="l" defTabSz="914400" rtl="0" fontAlgn="auto" latinLnBrk="1" hangingPunct="0">
          <a:lnSpc>
            <a:spcPct val="100000"/>
          </a:lnSpc>
          <a:spcBef>
            <a:spcPts val="0"/>
          </a:spcBef>
          <a:spcAft>
            <a:spcPts val="0"/>
          </a:spcAft>
          <a:buClrTx/>
          <a:buSzTx/>
          <a:buFontTx/>
          <a:buNone/>
          <a:tabLst/>
          <a:defRPr b="0" baseline="0" cap="none" i="0" spc="0" strike="noStrike" sz="1800" u="none" kumimoji="0" normalizeH="0">
            <a:ln>
              <a:noFill/>
            </a:ln>
            <a:solidFill>
              <a:srgbClr val="000000"/>
            </a:solidFill>
            <a:effectLst/>
            <a:uFillTx/>
          </a:defRPr>
        </a:lvl2pPr>
        <a:lvl3pPr marL="0" marR="0" indent="0" algn="l" defTabSz="914400" rtl="0" fontAlgn="auto" latinLnBrk="1" hangingPunct="0">
          <a:lnSpc>
            <a:spcPct val="100000"/>
          </a:lnSpc>
          <a:spcBef>
            <a:spcPts val="0"/>
          </a:spcBef>
          <a:spcAft>
            <a:spcPts val="0"/>
          </a:spcAft>
          <a:buClrTx/>
          <a:buSzTx/>
          <a:buFontTx/>
          <a:buNone/>
          <a:tabLst/>
          <a:defRPr b="0" baseline="0" cap="none" i="0" spc="0" strike="noStrike" sz="1800" u="none" kumimoji="0" normalizeH="0">
            <a:ln>
              <a:noFill/>
            </a:ln>
            <a:solidFill>
              <a:srgbClr val="000000"/>
            </a:solidFill>
            <a:effectLst/>
            <a:uFillTx/>
          </a:defRPr>
        </a:lvl3pPr>
        <a:lvl4pPr marL="0" marR="0" indent="0" algn="l" defTabSz="914400" rtl="0" fontAlgn="auto" latinLnBrk="1" hangingPunct="0">
          <a:lnSpc>
            <a:spcPct val="100000"/>
          </a:lnSpc>
          <a:spcBef>
            <a:spcPts val="0"/>
          </a:spcBef>
          <a:spcAft>
            <a:spcPts val="0"/>
          </a:spcAft>
          <a:buClrTx/>
          <a:buSzTx/>
          <a:buFontTx/>
          <a:buNone/>
          <a:tabLst/>
          <a:defRPr b="0" baseline="0" cap="none" i="0" spc="0" strike="noStrike" sz="1800" u="none" kumimoji="0" normalizeH="0">
            <a:ln>
              <a:noFill/>
            </a:ln>
            <a:solidFill>
              <a:srgbClr val="000000"/>
            </a:solidFill>
            <a:effectLst/>
            <a:uFillTx/>
          </a:defRPr>
        </a:lvl4pPr>
        <a:lvl5pPr marL="0" marR="0" indent="0" algn="l" defTabSz="914400" rtl="0" fontAlgn="auto" latinLnBrk="1" hangingPunct="0">
          <a:lnSpc>
            <a:spcPct val="100000"/>
          </a:lnSpc>
          <a:spcBef>
            <a:spcPts val="0"/>
          </a:spcBef>
          <a:spcAft>
            <a:spcPts val="0"/>
          </a:spcAft>
          <a:buClrTx/>
          <a:buSzTx/>
          <a:buFontTx/>
          <a:buNone/>
          <a:tabLst/>
          <a:defRPr b="0" baseline="0" cap="none" i="0" spc="0" strike="noStrike" sz="1800" u="none" kumimoji="0" normalizeH="0">
            <a:ln>
              <a:noFill/>
            </a:ln>
            <a:solidFill>
              <a:srgbClr val="000000"/>
            </a:solidFill>
            <a:effectLst/>
            <a:uFillTx/>
          </a:defRPr>
        </a:lvl5pPr>
        <a:lvl6pPr marL="0" marR="0" indent="0" algn="l" defTabSz="914400" rtl="0" fontAlgn="auto" latinLnBrk="1" hangingPunct="0">
          <a:lnSpc>
            <a:spcPct val="100000"/>
          </a:lnSpc>
          <a:spcBef>
            <a:spcPts val="0"/>
          </a:spcBef>
          <a:spcAft>
            <a:spcPts val="0"/>
          </a:spcAft>
          <a:buClrTx/>
          <a:buSzTx/>
          <a:buFontTx/>
          <a:buNone/>
          <a:tabLst/>
          <a:defRPr b="0" baseline="0" cap="none" i="0" spc="0" strike="noStrike" sz="1800" u="none" kumimoji="0" normalizeH="0">
            <a:ln>
              <a:noFill/>
            </a:ln>
            <a:solidFill>
              <a:srgbClr val="000000"/>
            </a:solidFill>
            <a:effectLst/>
            <a:uFillTx/>
          </a:defRPr>
        </a:lvl6pPr>
        <a:lvl7pPr marL="0" marR="0" indent="0" algn="l" defTabSz="914400" rtl="0" fontAlgn="auto" latinLnBrk="1" hangingPunct="0">
          <a:lnSpc>
            <a:spcPct val="100000"/>
          </a:lnSpc>
          <a:spcBef>
            <a:spcPts val="0"/>
          </a:spcBef>
          <a:spcAft>
            <a:spcPts val="0"/>
          </a:spcAft>
          <a:buClrTx/>
          <a:buSzTx/>
          <a:buFontTx/>
          <a:buNone/>
          <a:tabLst/>
          <a:defRPr b="0" baseline="0" cap="none" i="0" spc="0" strike="noStrike" sz="1800" u="none" kumimoji="0" normalizeH="0">
            <a:ln>
              <a:noFill/>
            </a:ln>
            <a:solidFill>
              <a:srgbClr val="000000"/>
            </a:solidFill>
            <a:effectLst/>
            <a:uFillTx/>
          </a:defRPr>
        </a:lvl7pPr>
        <a:lvl8pPr marL="0" marR="0" indent="0" algn="l" defTabSz="914400" rtl="0" fontAlgn="auto" latinLnBrk="1" hangingPunct="0">
          <a:lnSpc>
            <a:spcPct val="100000"/>
          </a:lnSpc>
          <a:spcBef>
            <a:spcPts val="0"/>
          </a:spcBef>
          <a:spcAft>
            <a:spcPts val="0"/>
          </a:spcAft>
          <a:buClrTx/>
          <a:buSzTx/>
          <a:buFontTx/>
          <a:buNone/>
          <a:tabLst/>
          <a:defRPr b="0" baseline="0" cap="none" i="0" spc="0" strike="noStrike" sz="1800" u="none" kumimoji="0" normalizeH="0">
            <a:ln>
              <a:noFill/>
            </a:ln>
            <a:solidFill>
              <a:srgbClr val="000000"/>
            </a:solidFill>
            <a:effectLst/>
            <a:uFillTx/>
          </a:defRPr>
        </a:lvl8pPr>
        <a:lvl9pPr marL="0" marR="0" indent="0" algn="l" defTabSz="914400" rtl="0" fontAlgn="auto" latinLnBrk="1" hangingPunct="0">
          <a:lnSpc>
            <a:spcPct val="100000"/>
          </a:lnSpc>
          <a:spcBef>
            <a:spcPts val="0"/>
          </a:spcBef>
          <a:spcAft>
            <a:spcPts val="0"/>
          </a:spcAft>
          <a:buClrTx/>
          <a:buSzTx/>
          <a:buFontTx/>
          <a:buNone/>
          <a:tabLst/>
          <a:defRPr b="0" baseline="0" cap="none" i="0" spc="0" strike="noStrike" sz="1800" u="none" kumimoji="0" normalizeH="0">
            <a:ln>
              <a:noFill/>
            </a:ln>
            <a:solidFill>
              <a:srgbClr val="000000"/>
            </a:solidFill>
            <a:effectLst/>
            <a:uFillTx/>
          </a:defRPr>
        </a:lvl9pPr>
      </a:lstStyle>
      <a:style>
        <a:lnRef idx="0"/>
        <a:fillRef idx="0"/>
        <a:effectRef idx="0"/>
        <a:fontRef idx="none"/>
      </a:style>
    </a:lnDef>
    <a:txDef>
      <a:spPr>
        <a:noFill/>
        <a:ln w="12700" cap="flat">
          <a:noFill/>
          <a:miter lim="400000"/>
        </a:ln>
        <a:effectLst/>
        <a:sp3d/>
      </a:spPr>
      <a:bodyPr rot="0" spcFirstLastPara="1" vertOverflow="overflow" horzOverflow="overflow" vert="horz" wrap="square" lIns="50800" tIns="50800" rIns="50800" bIns="50800" numCol="1" spcCol="38100" rtlCol="0" anchor="t" upright="0">
        <a:spAutoFit/>
      </a:bodyPr>
      <a:lstStyle>
        <a:defPPr marL="0" marR="0" indent="0" algn="l" defTabSz="457200" rtl="0" fontAlgn="auto" latinLnBrk="0" hangingPunct="0">
          <a:lnSpc>
            <a:spcPct val="100000"/>
          </a:lnSpc>
          <a:spcBef>
            <a:spcPts val="0"/>
          </a:spcBef>
          <a:spcAft>
            <a:spcPts val="0"/>
          </a:spcAft>
          <a:buClrTx/>
          <a:buSzTx/>
          <a:buFontTx/>
          <a:buNone/>
          <a:tabLst/>
          <a:defRPr b="0" baseline="0" cap="none" i="0" spc="0" strike="noStrike" sz="1100" u="none" kumimoji="0" normalizeH="0">
            <a:ln>
              <a:noFill/>
            </a:ln>
            <a:solidFill>
              <a:srgbClr val="000000"/>
            </a:solidFill>
            <a:effectLst/>
            <a:uFillTx/>
            <a:latin typeface="+mn-lt"/>
            <a:ea typeface="+mn-ea"/>
            <a:cs typeface="+mn-cs"/>
            <a:sym typeface="Helvetica Neue"/>
          </a:defRPr>
        </a:defPPr>
        <a:lvl1pPr marL="0" marR="0" indent="0" algn="l" defTabSz="914400" rtl="0" fontAlgn="auto" latinLnBrk="1" hangingPunct="0">
          <a:lnSpc>
            <a:spcPct val="100000"/>
          </a:lnSpc>
          <a:spcBef>
            <a:spcPts val="0"/>
          </a:spcBef>
          <a:spcAft>
            <a:spcPts val="0"/>
          </a:spcAft>
          <a:buClrTx/>
          <a:buSzTx/>
          <a:buFontTx/>
          <a:buNone/>
          <a:tabLst/>
          <a:defRPr b="0" baseline="0" cap="none" i="0" spc="0" strike="noStrike" sz="1800" u="none" kumimoji="0" normalizeH="0">
            <a:ln>
              <a:noFill/>
            </a:ln>
            <a:solidFill>
              <a:srgbClr val="000000"/>
            </a:solidFill>
            <a:effectLst/>
            <a:uFillTx/>
          </a:defRPr>
        </a:lvl1pPr>
        <a:lvl2pPr marL="0" marR="0" indent="0" algn="l" defTabSz="914400" rtl="0" fontAlgn="auto" latinLnBrk="1" hangingPunct="0">
          <a:lnSpc>
            <a:spcPct val="100000"/>
          </a:lnSpc>
          <a:spcBef>
            <a:spcPts val="0"/>
          </a:spcBef>
          <a:spcAft>
            <a:spcPts val="0"/>
          </a:spcAft>
          <a:buClrTx/>
          <a:buSzTx/>
          <a:buFontTx/>
          <a:buNone/>
          <a:tabLst/>
          <a:defRPr b="0" baseline="0" cap="none" i="0" spc="0" strike="noStrike" sz="1800" u="none" kumimoji="0" normalizeH="0">
            <a:ln>
              <a:noFill/>
            </a:ln>
            <a:solidFill>
              <a:srgbClr val="000000"/>
            </a:solidFill>
            <a:effectLst/>
            <a:uFillTx/>
          </a:defRPr>
        </a:lvl2pPr>
        <a:lvl3pPr marL="0" marR="0" indent="0" algn="l" defTabSz="914400" rtl="0" fontAlgn="auto" latinLnBrk="1" hangingPunct="0">
          <a:lnSpc>
            <a:spcPct val="100000"/>
          </a:lnSpc>
          <a:spcBef>
            <a:spcPts val="0"/>
          </a:spcBef>
          <a:spcAft>
            <a:spcPts val="0"/>
          </a:spcAft>
          <a:buClrTx/>
          <a:buSzTx/>
          <a:buFontTx/>
          <a:buNone/>
          <a:tabLst/>
          <a:defRPr b="0" baseline="0" cap="none" i="0" spc="0" strike="noStrike" sz="1800" u="none" kumimoji="0" normalizeH="0">
            <a:ln>
              <a:noFill/>
            </a:ln>
            <a:solidFill>
              <a:srgbClr val="000000"/>
            </a:solidFill>
            <a:effectLst/>
            <a:uFillTx/>
          </a:defRPr>
        </a:lvl3pPr>
        <a:lvl4pPr marL="0" marR="0" indent="0" algn="l" defTabSz="914400" rtl="0" fontAlgn="auto" latinLnBrk="1" hangingPunct="0">
          <a:lnSpc>
            <a:spcPct val="100000"/>
          </a:lnSpc>
          <a:spcBef>
            <a:spcPts val="0"/>
          </a:spcBef>
          <a:spcAft>
            <a:spcPts val="0"/>
          </a:spcAft>
          <a:buClrTx/>
          <a:buSzTx/>
          <a:buFontTx/>
          <a:buNone/>
          <a:tabLst/>
          <a:defRPr b="0" baseline="0" cap="none" i="0" spc="0" strike="noStrike" sz="1800" u="none" kumimoji="0" normalizeH="0">
            <a:ln>
              <a:noFill/>
            </a:ln>
            <a:solidFill>
              <a:srgbClr val="000000"/>
            </a:solidFill>
            <a:effectLst/>
            <a:uFillTx/>
          </a:defRPr>
        </a:lvl4pPr>
        <a:lvl5pPr marL="0" marR="0" indent="0" algn="l" defTabSz="914400" rtl="0" fontAlgn="auto" latinLnBrk="1" hangingPunct="0">
          <a:lnSpc>
            <a:spcPct val="100000"/>
          </a:lnSpc>
          <a:spcBef>
            <a:spcPts val="0"/>
          </a:spcBef>
          <a:spcAft>
            <a:spcPts val="0"/>
          </a:spcAft>
          <a:buClrTx/>
          <a:buSzTx/>
          <a:buFontTx/>
          <a:buNone/>
          <a:tabLst/>
          <a:defRPr b="0" baseline="0" cap="none" i="0" spc="0" strike="noStrike" sz="1800" u="none" kumimoji="0" normalizeH="0">
            <a:ln>
              <a:noFill/>
            </a:ln>
            <a:solidFill>
              <a:srgbClr val="000000"/>
            </a:solidFill>
            <a:effectLst/>
            <a:uFillTx/>
          </a:defRPr>
        </a:lvl5pPr>
        <a:lvl6pPr marL="0" marR="0" indent="0" algn="l" defTabSz="914400" rtl="0" fontAlgn="auto" latinLnBrk="1" hangingPunct="0">
          <a:lnSpc>
            <a:spcPct val="100000"/>
          </a:lnSpc>
          <a:spcBef>
            <a:spcPts val="0"/>
          </a:spcBef>
          <a:spcAft>
            <a:spcPts val="0"/>
          </a:spcAft>
          <a:buClrTx/>
          <a:buSzTx/>
          <a:buFontTx/>
          <a:buNone/>
          <a:tabLst/>
          <a:defRPr b="0" baseline="0" cap="none" i="0" spc="0" strike="noStrike" sz="1800" u="none" kumimoji="0" normalizeH="0">
            <a:ln>
              <a:noFill/>
            </a:ln>
            <a:solidFill>
              <a:srgbClr val="000000"/>
            </a:solidFill>
            <a:effectLst/>
            <a:uFillTx/>
          </a:defRPr>
        </a:lvl6pPr>
        <a:lvl7pPr marL="0" marR="0" indent="0" algn="l" defTabSz="914400" rtl="0" fontAlgn="auto" latinLnBrk="1" hangingPunct="0">
          <a:lnSpc>
            <a:spcPct val="100000"/>
          </a:lnSpc>
          <a:spcBef>
            <a:spcPts val="0"/>
          </a:spcBef>
          <a:spcAft>
            <a:spcPts val="0"/>
          </a:spcAft>
          <a:buClrTx/>
          <a:buSzTx/>
          <a:buFontTx/>
          <a:buNone/>
          <a:tabLst/>
          <a:defRPr b="0" baseline="0" cap="none" i="0" spc="0" strike="noStrike" sz="1800" u="none" kumimoji="0" normalizeH="0">
            <a:ln>
              <a:noFill/>
            </a:ln>
            <a:solidFill>
              <a:srgbClr val="000000"/>
            </a:solidFill>
            <a:effectLst/>
            <a:uFillTx/>
          </a:defRPr>
        </a:lvl7pPr>
        <a:lvl8pPr marL="0" marR="0" indent="0" algn="l" defTabSz="914400" rtl="0" fontAlgn="auto" latinLnBrk="1" hangingPunct="0">
          <a:lnSpc>
            <a:spcPct val="100000"/>
          </a:lnSpc>
          <a:spcBef>
            <a:spcPts val="0"/>
          </a:spcBef>
          <a:spcAft>
            <a:spcPts val="0"/>
          </a:spcAft>
          <a:buClrTx/>
          <a:buSzTx/>
          <a:buFontTx/>
          <a:buNone/>
          <a:tabLst/>
          <a:defRPr b="0" baseline="0" cap="none" i="0" spc="0" strike="noStrike" sz="1800" u="none" kumimoji="0" normalizeH="0">
            <a:ln>
              <a:noFill/>
            </a:ln>
            <a:solidFill>
              <a:srgbClr val="000000"/>
            </a:solidFill>
            <a:effectLst/>
            <a:uFillTx/>
          </a:defRPr>
        </a:lvl8pPr>
        <a:lvl9pPr marL="0" marR="0" indent="0" algn="l" defTabSz="914400" rtl="0" fontAlgn="auto" latinLnBrk="1" hangingPunct="0">
          <a:lnSpc>
            <a:spcPct val="100000"/>
          </a:lnSpc>
          <a:spcBef>
            <a:spcPts val="0"/>
          </a:spcBef>
          <a:spcAft>
            <a:spcPts val="0"/>
          </a:spcAft>
          <a:buClrTx/>
          <a:buSzTx/>
          <a:buFontTx/>
          <a:buNone/>
          <a:tabLst/>
          <a:defRPr b="0" baseline="0" cap="none" i="0" spc="0" strike="noStrike" sz="1800" u="none" kumimoji="0" normalizeH="0">
            <a:ln>
              <a:noFill/>
            </a:ln>
            <a:solidFill>
              <a:srgbClr val="000000"/>
            </a:solidFill>
            <a:effectLst/>
            <a:uFillTx/>
          </a:defRPr>
        </a:lvl9pPr>
      </a:lstStyle>
      <a:style>
        <a:lnRef idx="0"/>
        <a:fillRef idx="0"/>
        <a:effectRef idx="0"/>
        <a:fontRef idx="none"/>
      </a:style>
    </a:txDef>
  </a:objectDefaults>
</a:theme>
</file>

<file path=docProps/app.xml><?xml version="1.0" encoding="utf-8"?>
<Properties xmlns="http://schemas.openxmlformats.org/officeDocument/2006/extended-properties" xmlns:vt="http://schemas.openxmlformats.org/officeDocument/2006/docPropsVTypes"/>
</file>

<file path=docProps/core.xml><?xml version="1.0" encoding="utf-8"?>
<cp:coreProperties xmlns:cp="http://schemas.openxmlformats.org/package/2006/metadata/core-properties" xmlns:dc="http://purl.org/dc/elements/1.1/" xmlns:dcterms="http://purl.org/dc/terms/" xmlns:xsi="http://www.w3.org/2001/XMLSchema-instance"/>
</file>